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37" w:rsidRDefault="00F420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2037" w:rsidRDefault="00F42037">
      <w:pPr>
        <w:pStyle w:val="ConsPlusNormal"/>
        <w:ind w:firstLine="540"/>
        <w:jc w:val="both"/>
        <w:outlineLvl w:val="0"/>
      </w:pPr>
    </w:p>
    <w:p w:rsidR="00F42037" w:rsidRDefault="00F42037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F42037" w:rsidRDefault="00F42037">
      <w:pPr>
        <w:pStyle w:val="ConsPlusNormal"/>
        <w:jc w:val="both"/>
      </w:pPr>
    </w:p>
    <w:p w:rsidR="00F42037" w:rsidRDefault="00F42037">
      <w:pPr>
        <w:pStyle w:val="ConsPlusTitle"/>
        <w:jc w:val="center"/>
      </w:pPr>
      <w:r>
        <w:t>ОСНОВНЫЕ ИЗМЕНЕНИЯ В ГОСЗАКУПКАХ В 2020 - 2021 ГОДАХ</w:t>
      </w:r>
    </w:p>
    <w:p w:rsidR="00F42037" w:rsidRDefault="00F42037">
      <w:pPr>
        <w:pStyle w:val="ConsPlusNormal"/>
        <w:jc w:val="both"/>
      </w:pPr>
    </w:p>
    <w:p w:rsidR="00F42037" w:rsidRDefault="00F42037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29.01.2021.</w:t>
      </w:r>
    </w:p>
    <w:p w:rsidR="00F42037" w:rsidRDefault="00F4203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20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2037" w:rsidRDefault="00F42037">
            <w:pPr>
              <w:pStyle w:val="ConsPlusNormal"/>
              <w:jc w:val="both"/>
            </w:pPr>
            <w:r>
              <w:rPr>
                <w:b/>
                <w:color w:val="392C69"/>
              </w:rPr>
              <w:t>Последние изменения в работе</w:t>
            </w:r>
          </w:p>
          <w:p w:rsidR="00F42037" w:rsidRDefault="00F42037">
            <w:pPr>
              <w:pStyle w:val="ConsPlusNormal"/>
              <w:jc w:val="both"/>
            </w:pPr>
          </w:p>
          <w:p w:rsidR="00F42037" w:rsidRDefault="00F42037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r>
              <w:rPr>
                <w:b/>
                <w:color w:val="392C69"/>
              </w:rPr>
              <w:t>27 января</w:t>
            </w:r>
            <w:r>
              <w:rPr>
                <w:color w:val="392C69"/>
              </w:rPr>
              <w:t xml:space="preserve"> можно устанавливать повышенные авансы при некоторых госзакупках </w:t>
            </w:r>
            <w:hyperlink w:anchor="P129" w:history="1">
              <w:r>
                <w:rPr>
                  <w:color w:val="0000FF"/>
                </w:rPr>
                <w:t>&gt;&gt;&gt;</w:t>
              </w:r>
            </w:hyperlink>
          </w:p>
          <w:p w:rsidR="00F42037" w:rsidRDefault="00F42037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r>
              <w:rPr>
                <w:b/>
                <w:color w:val="392C69"/>
              </w:rPr>
              <w:t>23 января</w:t>
            </w:r>
            <w:r>
              <w:rPr>
                <w:color w:val="392C69"/>
              </w:rPr>
              <w:t xml:space="preserve"> нужно применять типовые госконтракты в сфере пожарной безопасности </w:t>
            </w:r>
            <w:hyperlink w:anchor="P137" w:history="1">
              <w:r>
                <w:rPr>
                  <w:color w:val="0000FF"/>
                </w:rPr>
                <w:t>&gt;&gt;&gt;</w:t>
              </w:r>
            </w:hyperlink>
          </w:p>
          <w:p w:rsidR="00F42037" w:rsidRDefault="00F42037">
            <w:pPr>
              <w:pStyle w:val="ConsPlusNormal"/>
              <w:jc w:val="both"/>
            </w:pPr>
            <w:r>
              <w:rPr>
                <w:color w:val="392C69"/>
              </w:rPr>
              <w:t xml:space="preserve">С </w:t>
            </w:r>
            <w:r>
              <w:rPr>
                <w:b/>
                <w:color w:val="392C69"/>
              </w:rPr>
              <w:t>1 января</w:t>
            </w:r>
            <w:r>
              <w:rPr>
                <w:color w:val="392C69"/>
              </w:rPr>
              <w:t>:</w:t>
            </w:r>
          </w:p>
          <w:p w:rsidR="00F42037" w:rsidRDefault="00F42037">
            <w:pPr>
              <w:pStyle w:val="ConsPlusNormal"/>
              <w:jc w:val="both"/>
            </w:pPr>
            <w:r>
              <w:rPr>
                <w:color w:val="392C69"/>
              </w:rPr>
              <w:t xml:space="preserve">- изменился перечень медизделий из ПВХ, при закупке которых действуют ограничения допуска иностранных товаров </w:t>
            </w:r>
            <w:hyperlink w:anchor="P50" w:history="1">
              <w:r>
                <w:rPr>
                  <w:color w:val="0000FF"/>
                </w:rPr>
                <w:t>&gt;&gt;</w:t>
              </w:r>
            </w:hyperlink>
            <w:r>
              <w:rPr>
                <w:color w:val="392C69"/>
              </w:rPr>
              <w:t>&gt;</w:t>
            </w:r>
          </w:p>
          <w:p w:rsidR="00F42037" w:rsidRDefault="00F42037">
            <w:pPr>
              <w:pStyle w:val="ConsPlusNormal"/>
              <w:jc w:val="both"/>
            </w:pPr>
            <w:r>
              <w:rPr>
                <w:color w:val="392C69"/>
              </w:rPr>
              <w:t xml:space="preserve">- определена минимальная доля закупок товаров из ЕАЭС </w:t>
            </w:r>
            <w:hyperlink w:anchor="P58" w:history="1">
              <w:r>
                <w:rPr>
                  <w:color w:val="0000FF"/>
                </w:rPr>
                <w:t>&gt;&gt;&gt;</w:t>
              </w:r>
            </w:hyperlink>
          </w:p>
          <w:p w:rsidR="00F42037" w:rsidRDefault="00F42037">
            <w:pPr>
              <w:pStyle w:val="ConsPlusNormal"/>
              <w:jc w:val="both"/>
            </w:pPr>
            <w:r>
              <w:rPr>
                <w:color w:val="392C69"/>
              </w:rPr>
              <w:t xml:space="preserve">- у комиссии по осуществлению закупок появилась новая обязанность при проверке участников </w:t>
            </w:r>
            <w:hyperlink w:anchor="P104" w:history="1">
              <w:r>
                <w:rPr>
                  <w:color w:val="0000FF"/>
                </w:rPr>
                <w:t>&gt;&gt;&gt;</w:t>
              </w:r>
            </w:hyperlink>
          </w:p>
        </w:tc>
      </w:tr>
    </w:tbl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b/>
        </w:rPr>
        <w:t>Темы обзора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w:anchor="P29" w:history="1">
        <w:r>
          <w:rPr>
            <w:color w:val="0000FF"/>
          </w:rPr>
          <w:t>Планирование и нормирование закупок</w:t>
        </w:r>
      </w:hyperlink>
    </w:p>
    <w:p w:rsidR="00F42037" w:rsidRDefault="00F42037">
      <w:pPr>
        <w:pStyle w:val="ConsPlusNormal"/>
        <w:spacing w:before="220"/>
        <w:ind w:firstLine="540"/>
        <w:jc w:val="both"/>
      </w:pPr>
      <w:hyperlink w:anchor="P48" w:history="1">
        <w:r>
          <w:rPr>
            <w:color w:val="0000FF"/>
          </w:rPr>
          <w:t>Применение национального режима при осуществлении закупок</w:t>
        </w:r>
      </w:hyperlink>
    </w:p>
    <w:p w:rsidR="00F42037" w:rsidRDefault="00F42037">
      <w:pPr>
        <w:pStyle w:val="ConsPlusNormal"/>
        <w:spacing w:before="220"/>
        <w:ind w:firstLine="540"/>
        <w:jc w:val="both"/>
      </w:pPr>
      <w:hyperlink w:anchor="P74" w:history="1">
        <w:r>
          <w:rPr>
            <w:color w:val="0000FF"/>
          </w:rPr>
          <w:t>Закупки у единственного поставщика</w:t>
        </w:r>
      </w:hyperlink>
    </w:p>
    <w:p w:rsidR="00F42037" w:rsidRDefault="00F42037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Требования к участникам, проверка соответствия требованиям</w:t>
        </w:r>
      </w:hyperlink>
    </w:p>
    <w:p w:rsidR="00F42037" w:rsidRDefault="00F42037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Описание объекта закупки</w:t>
        </w:r>
      </w:hyperlink>
      <w:r>
        <w:t>,</w:t>
      </w:r>
    </w:p>
    <w:p w:rsidR="00F42037" w:rsidRDefault="00F42037">
      <w:pPr>
        <w:pStyle w:val="ConsPlusNormal"/>
        <w:spacing w:before="220"/>
        <w:ind w:firstLine="540"/>
        <w:jc w:val="both"/>
      </w:pPr>
      <w:hyperlink w:anchor="P127" w:history="1">
        <w:r>
          <w:rPr>
            <w:color w:val="0000FF"/>
          </w:rPr>
          <w:t>Проект контракта</w:t>
        </w:r>
      </w:hyperlink>
    </w:p>
    <w:p w:rsidR="00F42037" w:rsidRDefault="00F42037">
      <w:pPr>
        <w:pStyle w:val="ConsPlusNormal"/>
        <w:spacing w:before="220"/>
        <w:ind w:firstLine="540"/>
        <w:jc w:val="both"/>
      </w:pPr>
      <w:hyperlink w:anchor="P147" w:history="1">
        <w:r>
          <w:rPr>
            <w:color w:val="0000FF"/>
          </w:rPr>
          <w:t>Обеспечение исполнения контракта</w:t>
        </w:r>
      </w:hyperlink>
    </w:p>
    <w:p w:rsidR="00F42037" w:rsidRDefault="00F42037">
      <w:pPr>
        <w:pStyle w:val="ConsPlusNormal"/>
        <w:spacing w:before="220"/>
        <w:ind w:firstLine="540"/>
        <w:jc w:val="both"/>
      </w:pPr>
      <w:hyperlink w:anchor="P157" w:history="1">
        <w:r>
          <w:rPr>
            <w:color w:val="0000FF"/>
          </w:rPr>
          <w:t>Строительные закупки</w:t>
        </w:r>
      </w:hyperlink>
    </w:p>
    <w:p w:rsidR="00F42037" w:rsidRDefault="00F42037">
      <w:pPr>
        <w:pStyle w:val="ConsPlusNormal"/>
        <w:spacing w:before="220"/>
        <w:ind w:firstLine="540"/>
        <w:jc w:val="both"/>
      </w:pPr>
      <w:hyperlink w:anchor="P198" w:history="1">
        <w:r>
          <w:rPr>
            <w:color w:val="0000FF"/>
          </w:rPr>
          <w:t>Контроль в сфере закупок, РНП</w:t>
        </w:r>
      </w:hyperlink>
    </w:p>
    <w:p w:rsidR="00F42037" w:rsidRDefault="00F42037">
      <w:pPr>
        <w:pStyle w:val="ConsPlusNormal"/>
        <w:jc w:val="both"/>
      </w:pPr>
    </w:p>
    <w:p w:rsidR="00F42037" w:rsidRDefault="00F42037">
      <w:pPr>
        <w:pStyle w:val="ConsPlusTitle"/>
        <w:jc w:val="center"/>
        <w:outlineLvl w:val="0"/>
      </w:pPr>
      <w:bookmarkStart w:id="0" w:name="P29"/>
      <w:bookmarkEnd w:id="0"/>
      <w:r>
        <w:t>ПЛАНИРОВАНИЕ И НОРМИРОВАНИЕ ЗАКУПОК</w:t>
      </w:r>
    </w:p>
    <w:p w:rsidR="00F42037" w:rsidRDefault="00F42037">
      <w:pPr>
        <w:pStyle w:val="ConsPlusNormal"/>
        <w:jc w:val="center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1 июля 2021 года при планировании ряда закупок нужно будет указывать больше сведений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07.11.2020 N 1799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В плане-графике на 2022 год федеральным заказчикам </w:t>
      </w:r>
      <w:hyperlink r:id="rId7" w:history="1">
        <w:r>
          <w:rPr>
            <w:color w:val="0000FF"/>
          </w:rPr>
          <w:t>понадобится</w:t>
        </w:r>
      </w:hyperlink>
      <w:r>
        <w:t xml:space="preserve"> указывать </w:t>
      </w:r>
      <w:hyperlink r:id="rId8" w:history="1">
        <w:r>
          <w:rPr>
            <w:color w:val="0000FF"/>
          </w:rPr>
          <w:t>специальный код</w:t>
        </w:r>
      </w:hyperlink>
      <w:r>
        <w:t xml:space="preserve"> в графе КБК для закупок, предметом которых выступают: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приобретение недвижимости;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подготовка проектной документации, инженерные изыскания;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lastRenderedPageBreak/>
        <w:t>- строительство, реконструкция, капремонт, снос объектов капстроительства.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Требование распространяется также на региональных и муниципальных заказчиков, если расходы на закупку субсидируются из федерального бюджета.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5 декабря 2020 года изменились правила нормирования госзакупок техники для сотрудников на "удаленке" и мебели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24.11.2020 N 1913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Госзаказчики по решению руководителя госоргана </w:t>
      </w:r>
      <w:hyperlink r:id="rId10" w:history="1">
        <w:r>
          <w:rPr>
            <w:color w:val="0000FF"/>
          </w:rPr>
          <w:t>могут не соблюдать</w:t>
        </w:r>
      </w:hyperlink>
      <w:r>
        <w:t xml:space="preserve"> ограничения по количеству при покупке компьютеров, мобильных телефонов, планшетов и ноутбуков для сотрудников, которых перевели на "удаленку".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Установлены </w:t>
      </w:r>
      <w:hyperlink r:id="rId11" w:history="1">
        <w:r>
          <w:rPr>
            <w:color w:val="0000FF"/>
          </w:rPr>
          <w:t>единые нормативы</w:t>
        </w:r>
      </w:hyperlink>
      <w:r>
        <w:t xml:space="preserve"> закупок офисной мебели для сотрудников федеральных госорганов и их территориальных подразделений.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jc w:val="center"/>
        <w:outlineLvl w:val="0"/>
      </w:pPr>
      <w:bookmarkStart w:id="1" w:name="P48"/>
      <w:bookmarkEnd w:id="1"/>
      <w:r>
        <w:t>ПРИМЕНЕНИЕ НАЦИОНАЛЬНОГО РЕЖИМА ПРИ ОСУЩЕСТВЛЕНИИ ЗАКУПОК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bookmarkStart w:id="2" w:name="P50"/>
      <w:bookmarkEnd w:id="2"/>
      <w:r>
        <w:t>С 1 января 2021 года изменился перечень медизделий из ПВХ, при закупке которых действуют ограничения допуска иностранных товаров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12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23.12.2020 N 2238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Учтены изменения </w:t>
      </w:r>
      <w:hyperlink r:id="rId13" w:history="1">
        <w:r>
          <w:rPr>
            <w:color w:val="0000FF"/>
          </w:rPr>
          <w:t>ОКПД</w:t>
        </w:r>
        <w:proofErr w:type="gramStart"/>
        <w:r>
          <w:rPr>
            <w:color w:val="0000FF"/>
          </w:rPr>
          <w:t>2</w:t>
        </w:r>
        <w:proofErr w:type="gramEnd"/>
      </w:hyperlink>
      <w:r>
        <w:t>: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перечень дополнили новыми позициями. В него, в частности, вошли медицинские сумки-холодильники (код по ОКПД</w:t>
      </w:r>
      <w:proofErr w:type="gramStart"/>
      <w:r>
        <w:t>2</w:t>
      </w:r>
      <w:proofErr w:type="gramEnd"/>
      <w:r>
        <w:t xml:space="preserve"> - 32.50.50.180);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- участники закупок могут продолжить использовать регистрационные удостоверения с кодом </w:t>
      </w:r>
      <w:hyperlink r:id="rId14" w:history="1">
        <w:r>
          <w:rPr>
            <w:color w:val="0000FF"/>
          </w:rPr>
          <w:t>32.50.50.000</w:t>
        </w:r>
      </w:hyperlink>
      <w:r>
        <w:t>, который изъят с 2021 года из ОКПД</w:t>
      </w:r>
      <w:proofErr w:type="gramStart"/>
      <w:r>
        <w:t>2</w:t>
      </w:r>
      <w:proofErr w:type="gramEnd"/>
      <w:r>
        <w:t>. Исключение - расходники для аппаратов искусственного кровообращения.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bookmarkStart w:id="3" w:name="P58"/>
      <w:bookmarkEnd w:id="3"/>
      <w:r>
        <w:t>С 1 января 2021 года определена минимальная доля закупок товаров из ЕАЭС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15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03.12.2020 N 2014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В правительственный </w:t>
      </w:r>
      <w:hyperlink r:id="rId16" w:history="1">
        <w:r>
          <w:rPr>
            <w:color w:val="0000FF"/>
          </w:rPr>
          <w:t>перечень</w:t>
        </w:r>
      </w:hyperlink>
      <w:r>
        <w:t xml:space="preserve"> вошло более 100 наименований товаров. Для каждого товара определено, какая доля в объеме его закупок в 2021 - 2023 годах должна приходиться на товары из ЕАЭС. Например, для лифтов размер такой доли в каждый из трех годов - 90%.</w:t>
      </w:r>
    </w:p>
    <w:p w:rsidR="00F42037" w:rsidRDefault="00F42037">
      <w:pPr>
        <w:pStyle w:val="ConsPlusNormal"/>
        <w:spacing w:before="220"/>
        <w:ind w:firstLine="540"/>
        <w:jc w:val="both"/>
      </w:pPr>
      <w:proofErr w:type="gramStart"/>
      <w:r>
        <w:t>Начиная с 2022 года нужно будет отчитываться до 1</w:t>
      </w:r>
      <w:proofErr w:type="gramEnd"/>
      <w:r>
        <w:t xml:space="preserve"> апреля о достижении в предыдущем году минимальной доли закупок продукции из ЕАЭС и при необходимости обосновывать, почему этот показатель не удалось соблюсти.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См. также: </w:t>
      </w:r>
      <w:hyperlink r:id="rId17" w:history="1">
        <w:r>
          <w:rPr>
            <w:i/>
            <w:color w:val="0000FF"/>
          </w:rPr>
          <w:t>По каким правилам будут квотироваться товары в госзакупках</w:t>
        </w:r>
      </w:hyperlink>
      <w:r>
        <w:rPr>
          <w:i/>
        </w:rPr>
        <w:t xml:space="preserve"> (обзор)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25 декабря 2020 года действует запрет на госзакупки иностранных медицинских масок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1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23.12.2020 N 2241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Медицинские маски включили в перечень товаров, при закупке которых нужно устанавливать запрет на допуск продукции из государств, не входящих в ЕАЭС.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К общему запрету на закупку товаров из перечня вместе с продукцией, которой в нем нет, </w:t>
      </w:r>
      <w:r>
        <w:lastRenderedPageBreak/>
        <w:t xml:space="preserve">добавили </w:t>
      </w:r>
      <w:proofErr w:type="gramStart"/>
      <w:r>
        <w:t>специальный</w:t>
      </w:r>
      <w:proofErr w:type="gramEnd"/>
      <w:r>
        <w:t>. В рамках одного контракта нельзя приобрести маски с другими товарами из перечня.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Запрет действует до 31 декабря 2021 года.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jc w:val="center"/>
        <w:outlineLvl w:val="0"/>
      </w:pPr>
      <w:bookmarkStart w:id="4" w:name="P74"/>
      <w:bookmarkEnd w:id="4"/>
      <w:r>
        <w:t>ЗАКУПКИ У ЕДИНСТВЕННОГО ПОСТАВЩИКА</w:t>
      </w:r>
    </w:p>
    <w:p w:rsidR="00F42037" w:rsidRDefault="00F42037">
      <w:pPr>
        <w:pStyle w:val="ConsPlusNormal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1 октября 2021 года через ЕИС можно будет получить информацию обо всех предварительных предложениях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>Федеральный закон от 27.12.2019 N 449-ФЗ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Речь идет о предварительных предложениях, размещаемых на электронных площадках с целью участия в закупках у единственного поставщика.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1 апреля 2021 года можно будет больше закупать у единственного поставщика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Федеральный </w:t>
      </w:r>
      <w:hyperlink r:id="rId19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27.12.2019 N 449-ФЗ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Предельная цена одной закупки малого объема повышается до 3 </w:t>
      </w:r>
      <w:proofErr w:type="gramStart"/>
      <w:r>
        <w:t>млн</w:t>
      </w:r>
      <w:proofErr w:type="gramEnd"/>
      <w:r>
        <w:t xml:space="preserve"> руб. включительно, если закупка будет электронной. У такой закупки есть следующие особенности: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участники закупок размещают на площадке информацию о том, какие товары, в каком объеме и по какой цене они готовы поставить потенциальным заказчикам;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после размещения конкретным заказчиком извещения о закупке оператор подбирает предложения, которые подходят под это извещение, и направляет заказчику не более 5 заявок с наименьшими ценовыми предложениями;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если оператор не смог подобрать хотя бы двух участников, закупка не проводится;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заказчик рассматривает заявки и заключает контракт по наименьшей цене из тех, что предложены в надлежащих заявках.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См. также: </w:t>
      </w:r>
      <w:hyperlink r:id="rId20" w:history="1">
        <w:r>
          <w:rPr>
            <w:i/>
            <w:color w:val="0000FF"/>
          </w:rPr>
          <w:t>Как нужно будет проводить закупку в электронной форме по Закону N 44-ФЗ у едпоставщика</w:t>
        </w:r>
      </w:hyperlink>
      <w:r>
        <w:rPr>
          <w:i/>
        </w:rPr>
        <w:t xml:space="preserve"> (готовое решение)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1 июля 2020 года по-новому согласовывают заключение контракта с единственным поставщиком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21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30.06.2020 N 961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Заключение контракта нужно согласовывать и после несостоявшихся электронных процедур. Согласование необходимо только для закупок с НМЦК, </w:t>
      </w:r>
      <w:proofErr w:type="gramStart"/>
      <w:r>
        <w:t>превышающей</w:t>
      </w:r>
      <w:proofErr w:type="gramEnd"/>
      <w:r>
        <w:t xml:space="preserve"> предельный размер.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См. также: </w:t>
      </w:r>
      <w:hyperlink r:id="rId22" w:history="1">
        <w:r>
          <w:rPr>
            <w:i/>
            <w:color w:val="0000FF"/>
          </w:rPr>
          <w:t>По каким правилам согласовывать заключение госконтракта с едпоставщиком после несостоявшихся закупок</w:t>
        </w:r>
      </w:hyperlink>
      <w:r>
        <w:rPr>
          <w:i/>
        </w:rPr>
        <w:t xml:space="preserve"> (обзор)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jc w:val="center"/>
        <w:outlineLvl w:val="0"/>
      </w:pPr>
      <w:bookmarkStart w:id="5" w:name="P102"/>
      <w:bookmarkEnd w:id="5"/>
      <w:r>
        <w:t>ТРЕБОВАНИЯ К УЧАСТНИКАМ, ПРОВЕРКА СООТВЕТСТВИЯ ТРЕБОВАНИЯМ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bookmarkStart w:id="6" w:name="P104"/>
      <w:bookmarkEnd w:id="6"/>
      <w:r>
        <w:t>С 1 января 2021 года у комиссии по осуществлению закупок появилась новая обязанность при проверке участников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Федеральный </w:t>
      </w:r>
      <w:hyperlink r:id="rId23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24.04.2020 N 124-ФЗ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lastRenderedPageBreak/>
        <w:t xml:space="preserve">С указанной даты комиссия обязана проверять, привлекался ли участник закупки - юрлицо к ответственности по ст. 19.28 КоАП РФ в течение 2 лет до момента подачи заявки. Эту информацию </w:t>
      </w:r>
      <w:hyperlink r:id="rId24" w:history="1">
        <w:r>
          <w:rPr>
            <w:color w:val="0000FF"/>
          </w:rPr>
          <w:t>предоставит</w:t>
        </w:r>
      </w:hyperlink>
      <w:r>
        <w:t xml:space="preserve"> оператор электронной площадки.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Проверку можно провести самостоятельно по реестру на сайте Генпрокуратуры (https://genproc.gov.ru/anticor/register-of-illegal-remuneration/).</w:t>
      </w:r>
    </w:p>
    <w:p w:rsidR="00F42037" w:rsidRDefault="00F42037">
      <w:pPr>
        <w:pStyle w:val="ConsPlusNormal"/>
        <w:jc w:val="both"/>
      </w:pPr>
    </w:p>
    <w:p w:rsidR="00F42037" w:rsidRDefault="00F42037">
      <w:pPr>
        <w:pStyle w:val="ConsPlusTitle"/>
        <w:jc w:val="center"/>
        <w:outlineLvl w:val="0"/>
      </w:pPr>
      <w:bookmarkStart w:id="7" w:name="P111"/>
      <w:bookmarkEnd w:id="7"/>
      <w:r>
        <w:t>ОПИСАНИЕ ОБЪЕКТА ЗАКУПКИ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21 декабря 2020 года при закупках лека</w:t>
      </w:r>
      <w:proofErr w:type="gramStart"/>
      <w:r>
        <w:t>рств вс</w:t>
      </w:r>
      <w:proofErr w:type="gramEnd"/>
      <w:r>
        <w:t>е заказчики обязаны использовать единый каталог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25" w:history="1">
        <w:r>
          <w:rPr>
            <w:i/>
            <w:color w:val="0000FF"/>
          </w:rPr>
          <w:t>Письмо</w:t>
        </w:r>
      </w:hyperlink>
      <w:r>
        <w:rPr>
          <w:i/>
        </w:rPr>
        <w:t xml:space="preserve"> Минздрава России от 17.11.2020 N 18-2</w:t>
      </w:r>
      <w:proofErr w:type="gramStart"/>
      <w:r>
        <w:rPr>
          <w:i/>
        </w:rPr>
        <w:t>/И</w:t>
      </w:r>
      <w:proofErr w:type="gramEnd"/>
      <w:r>
        <w:rPr>
          <w:i/>
        </w:rPr>
        <w:t>/2-17599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Заказчики обязаны использовать единый структурированный справочник-каталог лекарственных препаратов для медицинского применения: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при подготовке документации о закупке - для расчета НМЦК, цены контракта, заключаемого с единственным поставщиком, начальной цены единицы товара;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на этапе заключения и исполнения контракта - при применении формы типового контракта на поставку лекарств и направлении сведений в реестр контрактов.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27 ноября 2020 года уточнены правила использования КТРУ при закупке радиоэлектронной продукции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2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24.11.2020 N 1909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Если закупаемая продукция подпадает под требования национального режима, но заказчик принял решение не ограничивать допуск иностранной радиоэлектроники, он может указать в техзадании дополнительные характеристики, не предусмотренные КТРУ.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jc w:val="center"/>
        <w:outlineLvl w:val="0"/>
      </w:pPr>
      <w:bookmarkStart w:id="8" w:name="P127"/>
      <w:bookmarkEnd w:id="8"/>
      <w:r>
        <w:t>ПРОЕКТ КОНТРАКТА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bookmarkStart w:id="9" w:name="P129"/>
      <w:bookmarkEnd w:id="9"/>
      <w:r>
        <w:t>С 27 января 2021 года можно устанавливать повышенные авансы при проведении некоторых госзакупок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2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23.01.2021 N 39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Предельный размер авансирования, который по общему правилу могут предусматривать федеральные заказчики, </w:t>
      </w:r>
      <w:hyperlink r:id="rId28" w:history="1">
        <w:r>
          <w:rPr>
            <w:color w:val="0000FF"/>
          </w:rPr>
          <w:t>установлен</w:t>
        </w:r>
      </w:hyperlink>
      <w:r>
        <w:t>, как и в 2020 году, на уровне 50% от суммы контракта. Норма действует в отношении контрактов, заключаемых в течение всего 2021 года.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Также на весь 2021 год </w:t>
      </w:r>
      <w:hyperlink r:id="rId29" w:history="1">
        <w:r>
          <w:rPr>
            <w:color w:val="0000FF"/>
          </w:rPr>
          <w:t>приостановлено</w:t>
        </w:r>
      </w:hyperlink>
      <w:r>
        <w:t xml:space="preserve"> действие перечня товаров, работ, услуг, при закупке которых указанные заказчики не могут предусматривать предоплату.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Аванс не более 50% </w:t>
      </w:r>
      <w:hyperlink r:id="rId30" w:history="1">
        <w:r>
          <w:rPr>
            <w:color w:val="0000FF"/>
          </w:rPr>
          <w:t>можно установить</w:t>
        </w:r>
      </w:hyperlink>
      <w:r>
        <w:t xml:space="preserve"> в контрактах на строительство региональных и муниципальных объектов, если для их оплаты региону выделены федеральные субсидии. При казначейском сопровождении авансовых платежей их предельный размер может составлять 90% суммы контракта.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bookmarkStart w:id="10" w:name="P137"/>
      <w:bookmarkEnd w:id="10"/>
      <w:r>
        <w:t>С 23 января 2021 года нужно применять типовые госконтракты в сфере пожарной безопасности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31" w:history="1">
        <w:r>
          <w:rPr>
            <w:i/>
            <w:color w:val="0000FF"/>
          </w:rPr>
          <w:t>Приказ</w:t>
        </w:r>
      </w:hyperlink>
      <w:r>
        <w:rPr>
          <w:i/>
        </w:rPr>
        <w:t xml:space="preserve"> МЧС России от 12.10.2020 N 756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23 декабря 2020 года в ЕИС разместили 3 </w:t>
      </w:r>
      <w:proofErr w:type="gramStart"/>
      <w:r>
        <w:t>типовых</w:t>
      </w:r>
      <w:proofErr w:type="gramEnd"/>
      <w:r>
        <w:t xml:space="preserve"> контракта: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на монтаж систем (средств, установок) обеспечения пожарной безопасности зданий и сооружений. Коды предмета контракта по ОКПД</w:t>
      </w:r>
      <w:proofErr w:type="gramStart"/>
      <w:r>
        <w:t>2</w:t>
      </w:r>
      <w:proofErr w:type="gramEnd"/>
      <w:r>
        <w:t xml:space="preserve"> 43.21 и 43.29;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техническое обслуживание таких систем (средств, установок). Код предмета контракта по ОКПД</w:t>
      </w:r>
      <w:proofErr w:type="gramStart"/>
      <w:r>
        <w:t>2</w:t>
      </w:r>
      <w:proofErr w:type="gramEnd"/>
      <w:r>
        <w:t xml:space="preserve"> 80.20;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поставку пожарно-технической продукции. Коды предмета контракта по ОКПД</w:t>
      </w:r>
      <w:proofErr w:type="gramStart"/>
      <w:r>
        <w:t>2</w:t>
      </w:r>
      <w:proofErr w:type="gramEnd"/>
      <w:r>
        <w:t>, в частности, 22.19, 29.10.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Ограничений по НМЦК нет.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jc w:val="center"/>
        <w:outlineLvl w:val="0"/>
      </w:pPr>
      <w:bookmarkStart w:id="11" w:name="P147"/>
      <w:bookmarkEnd w:id="11"/>
      <w:r>
        <w:t>ОБЕСПЕЧЕНИЕ ИСПОЛНЕНИЯ КОНТРАКТА</w:t>
      </w:r>
    </w:p>
    <w:p w:rsidR="00F42037" w:rsidRDefault="00F42037">
      <w:pPr>
        <w:pStyle w:val="ConsPlusNormal"/>
        <w:jc w:val="center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1 июля 2020 года снижены требования к размеру обеспечения исполнения контракта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Федеральный </w:t>
      </w:r>
      <w:hyperlink r:id="rId32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24.04.2020 N 124-ФЗ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Если закупка проводится только для СМП и СОНКО, то размер обеспечения </w:t>
      </w:r>
      <w:hyperlink r:id="rId33" w:history="1">
        <w:r>
          <w:rPr>
            <w:color w:val="0000FF"/>
          </w:rPr>
          <w:t>должен устанавливаться</w:t>
        </w:r>
      </w:hyperlink>
      <w:r>
        <w:t xml:space="preserve"> не от НМЦК, а от цены контракта.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Минимальный размер обеспечения </w:t>
      </w:r>
      <w:hyperlink r:id="rId34" w:history="1">
        <w:r>
          <w:rPr>
            <w:color w:val="0000FF"/>
          </w:rPr>
          <w:t>снижен</w:t>
        </w:r>
      </w:hyperlink>
      <w:r>
        <w:t xml:space="preserve"> с 5% до 0,5% от НМЦК (либо от цены контракта, если закупка проводится только для СМП и СОНКО).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Заказчик теперь </w:t>
      </w:r>
      <w:hyperlink r:id="rId35" w:history="1">
        <w:r>
          <w:rPr>
            <w:color w:val="0000FF"/>
          </w:rPr>
          <w:t>вправе</w:t>
        </w:r>
      </w:hyperlink>
      <w:r>
        <w:t>, а не обязан требовать обеспечения гарантийных обязательств.</w:t>
      </w:r>
    </w:p>
    <w:p w:rsidR="00F42037" w:rsidRDefault="00F42037">
      <w:pPr>
        <w:pStyle w:val="ConsPlusNormal"/>
        <w:jc w:val="both"/>
      </w:pPr>
    </w:p>
    <w:p w:rsidR="00F42037" w:rsidRDefault="00F42037">
      <w:pPr>
        <w:pStyle w:val="ConsPlusTitle"/>
        <w:jc w:val="center"/>
        <w:outlineLvl w:val="0"/>
      </w:pPr>
      <w:bookmarkStart w:id="12" w:name="P157"/>
      <w:bookmarkEnd w:id="12"/>
      <w:r>
        <w:t>СТРОИТЕЛЬНЫЕ ЗАКУПКИ</w:t>
      </w:r>
    </w:p>
    <w:p w:rsidR="00F42037" w:rsidRDefault="00F42037">
      <w:pPr>
        <w:pStyle w:val="ConsPlusNormal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1 июля 2021 года при планировании ряда закупок нужно будет указывать больше сведений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3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07.11.2020 N 1799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В плане-графике на 2022 год федеральным заказчикам </w:t>
      </w:r>
      <w:hyperlink r:id="rId37" w:history="1">
        <w:r>
          <w:rPr>
            <w:color w:val="0000FF"/>
          </w:rPr>
          <w:t>понадобится</w:t>
        </w:r>
      </w:hyperlink>
      <w:r>
        <w:t xml:space="preserve"> указывать </w:t>
      </w:r>
      <w:hyperlink r:id="rId38" w:history="1">
        <w:r>
          <w:rPr>
            <w:color w:val="0000FF"/>
          </w:rPr>
          <w:t>специальный код</w:t>
        </w:r>
      </w:hyperlink>
      <w:r>
        <w:t xml:space="preserve"> в графе КБК для закупок, предметом которых выступают: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подготовка проектной документации, инженерные изыскания;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- строительство, реконструкция, капремонт, снос объектов капстроительства.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Требование распространяется также на региональных и муниципальных заказчиков, если расходы на закупку субсидируются из федерального бюджета.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13 ноября 2020 года нужно направлять меньше сведений в реестр контрактов по отдельным строительным закупкам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3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07.11.2020 N 1799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 xml:space="preserve">Изменение касается </w:t>
      </w:r>
      <w:hyperlink r:id="rId40" w:history="1">
        <w:r>
          <w:rPr>
            <w:color w:val="0000FF"/>
          </w:rPr>
          <w:t>строительных закупок</w:t>
        </w:r>
      </w:hyperlink>
      <w:r>
        <w:t>, проводимых путем открытого электронного конкурса и предусматривающих наличие проектной документации в составе описания объекта закупки. В реестр контрактов по таким закупкам больше не нужно передавать информацию о стране происхождения товаров, используемых при выполнении работ.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lastRenderedPageBreak/>
        <w:t>С 1 сентября 2020 года строительные закупки можно проводить путем конкурса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41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25.06.2020 N 921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Закупки по кодам 41.2 (здания и работы по возведению зданий), 42 (сооружения и строительные работы в области гражданского строительства) и 43 (работы строительные специализированные) исключены из обязательного аукционного перечня.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9 июля 2020 года изменились доптребования к участникам строительных закупок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42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25.06.2020 N 921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Период, за который учитывается строительный опыт, увеличили с 3 до 5 лет. Участники таких закупок не могут подтвердить опыт исполненным контрактом (договором) на капремонт или снос объекта. По новым правилам подтверждающие документы должны быть подписаны не ранее чем за 5 лет до даты окончания срока подачи заявок на участие в закупке.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Снизился </w:t>
      </w:r>
      <w:proofErr w:type="gramStart"/>
      <w:r>
        <w:t>стоимостной</w:t>
      </w:r>
      <w:proofErr w:type="gramEnd"/>
      <w:r>
        <w:t xml:space="preserve"> порог закупок, при котором к участникам предъявляются доптребования.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 xml:space="preserve">Перечень случаев, когда понадобится установить доптребования, дополнили новой позицией. Их нужно устанавливать при закупке работ по подготовке проектной документации или выполнению инженерных изысканий, если НМЦК превышает 10 </w:t>
      </w:r>
      <w:proofErr w:type="gramStart"/>
      <w:r>
        <w:t>млн</w:t>
      </w:r>
      <w:proofErr w:type="gramEnd"/>
      <w:r>
        <w:t xml:space="preserve"> руб. (для федеральных нужд) или 5 млн руб. (для иных нужд).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См. также: </w:t>
      </w:r>
      <w:hyperlink r:id="rId43" w:history="1">
        <w:r>
          <w:rPr>
            <w:i/>
            <w:color w:val="0000FF"/>
          </w:rPr>
          <w:t>Как изменились доптребования к участникам строительных закупок</w:t>
        </w:r>
      </w:hyperlink>
      <w:r>
        <w:rPr>
          <w:i/>
        </w:rPr>
        <w:t xml:space="preserve"> (обзор)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9 июля 2020 года изменились правила оценки участников строительных конкурсов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44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25.06.2020 N 921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В качестве нестоимостных критериев оценки используют только квалификацию участника. Для оценки в документации нужно устанавливать один или несколько показателей, касающихся исполненных контрактов (договоров) на строительные работы.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См. также: </w:t>
      </w:r>
      <w:hyperlink r:id="rId45" w:history="1">
        <w:r>
          <w:rPr>
            <w:i/>
            <w:color w:val="0000FF"/>
          </w:rPr>
          <w:t>Как по-новому оценивать участников "строительных" конкурсов</w:t>
        </w:r>
      </w:hyperlink>
      <w:r>
        <w:rPr>
          <w:i/>
        </w:rPr>
        <w:t xml:space="preserve"> (обзор)</w:t>
      </w:r>
    </w:p>
    <w:p w:rsidR="00F42037" w:rsidRDefault="00F42037">
      <w:pPr>
        <w:pStyle w:val="ConsPlusNormal"/>
        <w:jc w:val="both"/>
      </w:pPr>
    </w:p>
    <w:p w:rsidR="00F42037" w:rsidRDefault="00F42037">
      <w:pPr>
        <w:pStyle w:val="ConsPlusTitle"/>
        <w:jc w:val="center"/>
        <w:outlineLvl w:val="0"/>
      </w:pPr>
      <w:bookmarkStart w:id="13" w:name="P198"/>
      <w:bookmarkEnd w:id="13"/>
      <w:r>
        <w:t>КОНТРОЛЬ В СФЕРЕ ЗАКУПОК, РНП</w:t>
      </w:r>
    </w:p>
    <w:p w:rsidR="00F42037" w:rsidRDefault="00F42037">
      <w:pPr>
        <w:pStyle w:val="ConsPlusNormal"/>
        <w:jc w:val="center"/>
      </w:pPr>
    </w:p>
    <w:p w:rsidR="00F42037" w:rsidRDefault="00F42037">
      <w:pPr>
        <w:pStyle w:val="ConsPlusNormal"/>
        <w:ind w:firstLine="540"/>
        <w:jc w:val="both"/>
        <w:outlineLvl w:val="1"/>
      </w:pPr>
      <w:r>
        <w:rPr>
          <w:b/>
        </w:rPr>
        <w:t>С 1 июля 2021 года изменится порядок внесения информации в РНП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Федеральный </w:t>
      </w:r>
      <w:hyperlink r:id="rId46" w:history="1">
        <w:r>
          <w:rPr>
            <w:i/>
            <w:color w:val="0000FF"/>
          </w:rPr>
          <w:t>закон</w:t>
        </w:r>
      </w:hyperlink>
      <w:r>
        <w:rPr>
          <w:i/>
        </w:rPr>
        <w:t xml:space="preserve"> от 30.12.2020 N 539-ФЗ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Так, данные об участниках (членах) корпоративного юрлица, которые могут влиять на его деятельность, включат в РНП в том случае, если они сами или вместе с аффилированным лицом владеют более чем 25% акций (долей, паев) такого юрлица.</w:t>
      </w:r>
    </w:p>
    <w:p w:rsidR="00F42037" w:rsidRDefault="00F42037">
      <w:pPr>
        <w:pStyle w:val="ConsPlusNormal"/>
        <w:spacing w:before="220"/>
        <w:ind w:firstLine="540"/>
        <w:jc w:val="both"/>
      </w:pPr>
      <w:r>
        <w:t>Сведения об участнике закупки, исполнителе по контракту будут исключать из РНП по истечении двух лет с даты, когда у контролеров появилась обязанность включить сведения в реестр, а не с даты их внесения в РНП.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Title"/>
        <w:ind w:firstLine="540"/>
        <w:jc w:val="both"/>
        <w:outlineLvl w:val="1"/>
      </w:pPr>
      <w:r>
        <w:t>С 8 октября 2020 года действуют новые правила контроля в госзакупках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hyperlink r:id="rId47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Правительства РФ от 01.10.2020 N 1576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t>Правила распространяются на заказчиков всех уровней. В отношении заказчиков проводятся плановые (по общему правилу длительностью не более 20 рабочих дней) и внеплановые (не более 10 рабочих дней) проверки. О продлении проверки заказчик уведомляется письмом, направленным почтой, факсом или электронной почтой. После 1 июля 2021 года такие уведомления рассылаться не будут, достаточно будет размещения информации в ЕИС.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  <w:r>
        <w:rPr>
          <w:i/>
        </w:rPr>
        <w:t xml:space="preserve">См. также: </w:t>
      </w:r>
      <w:hyperlink r:id="rId48" w:history="1">
        <w:r>
          <w:rPr>
            <w:i/>
            <w:color w:val="0000FF"/>
          </w:rPr>
          <w:t>Что поменялось в проверках  по госзакупкам</w:t>
        </w:r>
      </w:hyperlink>
      <w:r>
        <w:rPr>
          <w:i/>
        </w:rPr>
        <w:t xml:space="preserve"> (обзор)</w:t>
      </w: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ind w:firstLine="540"/>
        <w:jc w:val="both"/>
      </w:pPr>
    </w:p>
    <w:p w:rsidR="00F42037" w:rsidRDefault="00F420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1B4C" w:rsidRDefault="008D1B4C">
      <w:bookmarkStart w:id="14" w:name="_GoBack"/>
      <w:bookmarkEnd w:id="14"/>
    </w:p>
    <w:sectPr w:rsidR="008D1B4C" w:rsidSect="00413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37"/>
    <w:rsid w:val="008D1B4C"/>
    <w:rsid w:val="00F4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2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2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AFB2F8C4C87B4A416CF525DC7467E4B99A126E1CC61D9EA9E352495A2AAAAD15F5E79C766FB7707B183D830CJ0f0H" TargetMode="External"/><Relationship Id="rId18" Type="http://schemas.openxmlformats.org/officeDocument/2006/relationships/hyperlink" Target="consultantplus://offline/ref=B1AFB2F8C4C87B4A416CF525DC7467E4B99B11691EC91D9EA9E352495A2AAAAD15F5E79C766FB7707B183D830CJ0f0H" TargetMode="External"/><Relationship Id="rId26" Type="http://schemas.openxmlformats.org/officeDocument/2006/relationships/hyperlink" Target="consultantplus://offline/ref=B1AFB2F8C4C87B4A416CF525DC7467E4B99A1A6A17CD1D9EA9E352495A2AAAAD07F5BF90766DA9747F0D6BD24A54AE45E72B2B1301DCAA72JDf4H" TargetMode="External"/><Relationship Id="rId39" Type="http://schemas.openxmlformats.org/officeDocument/2006/relationships/hyperlink" Target="consultantplus://offline/ref=B1AFB2F8C4C87B4A416CF525DC7467E4B99A146D1DCE1D9EA9E352495A2AAAAD07F5BF90766DA973790D6BD24A54AE45E72B2B1301DCAA72JDf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1AFB2F8C4C87B4A416CF525DC7467E4B99A136A1BC61D9EA9E352495A2AAAAD15F5E79C766FB7707B183D830CJ0f0H" TargetMode="External"/><Relationship Id="rId34" Type="http://schemas.openxmlformats.org/officeDocument/2006/relationships/hyperlink" Target="consultantplus://offline/ref=B1AFB2F8C4C87B4A416CF525DC7467E4B999126B1BC91D9EA9E352495A2AAAAD07F5BF90766DA9727C0D6BD24A54AE45E72B2B1301DCAA72JDf4H" TargetMode="External"/><Relationship Id="rId42" Type="http://schemas.openxmlformats.org/officeDocument/2006/relationships/hyperlink" Target="consultantplus://offline/ref=B1AFB2F8C4C87B4A416CF525DC7467E4B99916621ACF1D9EA9E352495A2AAAAD07F5BF90766DA9737C0D6BD24A54AE45E72B2B1301DCAA72JDf4H" TargetMode="External"/><Relationship Id="rId47" Type="http://schemas.openxmlformats.org/officeDocument/2006/relationships/hyperlink" Target="consultantplus://offline/ref=B1AFB2F8C4C87B4A416CF525DC7467E4B99A176916CE1D9EA9E352495A2AAAAD15F5E79C766FB7707B183D830CJ0f0H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1AFB2F8C4C87B4A416CF525DC7467E4B99A146D1DCE1D9EA9E352495A2AAAAD07F5BF90766DA8707D0D6BD24A54AE45E72B2B1301DCAA72JDf4H" TargetMode="External"/><Relationship Id="rId12" Type="http://schemas.openxmlformats.org/officeDocument/2006/relationships/hyperlink" Target="consultantplus://offline/ref=B1AFB2F8C4C87B4A416CF525DC7467E4B99B11691ECB1D9EA9E352495A2AAAAD15F5E79C766FB7707B183D830CJ0f0H" TargetMode="External"/><Relationship Id="rId17" Type="http://schemas.openxmlformats.org/officeDocument/2006/relationships/hyperlink" Target="consultantplus://offline/ref=B1AFB2F8C4C87B4A416CF525DC7467E4B99F1B621DCE1D9EA9E352495A2AAAAD15F5E79C766FB7707B183D830CJ0f0H" TargetMode="External"/><Relationship Id="rId25" Type="http://schemas.openxmlformats.org/officeDocument/2006/relationships/hyperlink" Target="consultantplus://offline/ref=B1AFB2F8C4C87B4A416CF525DC7467E4B99A1B6C18CC1D9EA9E352495A2AAAAD15F5E79C766FB7707B183D830CJ0f0H" TargetMode="External"/><Relationship Id="rId33" Type="http://schemas.openxmlformats.org/officeDocument/2006/relationships/hyperlink" Target="consultantplus://offline/ref=B1AFB2F8C4C87B4A416CF525DC7467E4B999126B1BC91D9EA9E352495A2AAAAD07F5BF90766DA973780D6BD24A54AE45E72B2B1301DCAA72JDf4H" TargetMode="External"/><Relationship Id="rId38" Type="http://schemas.openxmlformats.org/officeDocument/2006/relationships/hyperlink" Target="consultantplus://offline/ref=B1AFB2F8C4C87B4A416CF525DC7467E4B99A146D1DCE1D9EA9E352495A2AAAAD07F5BF90766DA8707D0D6BD24A54AE45E72B2B1301DCAA72JDf4H" TargetMode="External"/><Relationship Id="rId46" Type="http://schemas.openxmlformats.org/officeDocument/2006/relationships/hyperlink" Target="consultantplus://offline/ref=B1AFB2F8C4C87B4A416CF525DC7467E4B99B116D1ECA1D9EA9E352495A2AAAAD15F5E79C766FB7707B183D830CJ0f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AFB2F8C4C87B4A416CF525DC7467E4B99B136B1ECA1D9EA9E352495A2AAAAD07F5BF90766DA971710D6BD24A54AE45E72B2B1301DCAA72JDf4H" TargetMode="External"/><Relationship Id="rId20" Type="http://schemas.openxmlformats.org/officeDocument/2006/relationships/hyperlink" Target="consultantplus://offline/ref=B1AFB2F8C4C87B4A416CFA2EC27467E4BB9D176C1ACB1D9EA9E352495A2AAAAD07F5BF90766DA9777B0D6BD24A54AE45E72B2B1301DCAA72JDf4H" TargetMode="External"/><Relationship Id="rId29" Type="http://schemas.openxmlformats.org/officeDocument/2006/relationships/hyperlink" Target="consultantplus://offline/ref=B1AFB2F8C4C87B4A416CF525DC7467E4B99B166A17CF1D9EA9E352495A2AAAAD07F5BF90766DA9717A0D6BD24A54AE45E72B2B1301DCAA72JDf4H" TargetMode="External"/><Relationship Id="rId41" Type="http://schemas.openxmlformats.org/officeDocument/2006/relationships/hyperlink" Target="consultantplus://offline/ref=B1AFB2F8C4C87B4A416CF525DC7467E4B99916621ACF1D9EA9E352495A2AAAAD07F5BF90766DA9787D0D6BD24A54AE45E72B2B1301DCAA72JDf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AFB2F8C4C87B4A416CF525DC7467E4B99A146D1DCE1D9EA9E352495A2AAAAD07F5BF90766DA870780D6BD24A54AE45E72B2B1301DCAA72JDf4H" TargetMode="External"/><Relationship Id="rId11" Type="http://schemas.openxmlformats.org/officeDocument/2006/relationships/hyperlink" Target="consultantplus://offline/ref=B1AFB2F8C4C87B4A416CF525DC7467E4B99A1A6A17CA1D9EA9E352495A2AAAAD07F5BF90766DA971710D6BD24A54AE45E72B2B1301DCAA72JDf4H" TargetMode="External"/><Relationship Id="rId24" Type="http://schemas.openxmlformats.org/officeDocument/2006/relationships/hyperlink" Target="consultantplus://offline/ref=B1AFB2F8C4C87B4A416CF525DC7467E4B99811681ACB1D9EA9E352495A2AAAAD07F5BF90766DA971790D6BD24A54AE45E72B2B1301DCAA72JDf4H" TargetMode="External"/><Relationship Id="rId32" Type="http://schemas.openxmlformats.org/officeDocument/2006/relationships/hyperlink" Target="consultantplus://offline/ref=B1AFB2F8C4C87B4A416CF525DC7467E4B999126B1BC91D9EA9E352495A2AAAAD07F5BF90766DA972790D6BD24A54AE45E72B2B1301DCAA72JDf4H" TargetMode="External"/><Relationship Id="rId37" Type="http://schemas.openxmlformats.org/officeDocument/2006/relationships/hyperlink" Target="consultantplus://offline/ref=B1AFB2F8C4C87B4A416CF525DC7467E4B99A146D1DCE1D9EA9E352495A2AAAAD07F5BF90766DA9707E0D6BD24A54AE45E72B2B1301DCAA72JDf4H" TargetMode="External"/><Relationship Id="rId40" Type="http://schemas.openxmlformats.org/officeDocument/2006/relationships/hyperlink" Target="consultantplus://offline/ref=B1AFB2F8C4C87B4A416CF525DC7467E4B999156A19CB1D9EA9E352495A2AAAAD07F5BF907E6BAD7B2D577BD60301A15BE53735131FDCJAfBH" TargetMode="External"/><Relationship Id="rId45" Type="http://schemas.openxmlformats.org/officeDocument/2006/relationships/hyperlink" Target="consultantplus://offline/ref=B1AFB2F8C4C87B4A416CF525DC7467E4B999116D1FCC1D9EA9E352495A2AAAAD07F5BF90766DA9757B0D6BD24A54AE45E72B2B1301DCAA72JDf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1AFB2F8C4C87B4A416CF525DC7467E4B99B136B1ECA1D9EA9E352495A2AAAAD15F5E79C766FB7707B183D830CJ0f0H" TargetMode="External"/><Relationship Id="rId23" Type="http://schemas.openxmlformats.org/officeDocument/2006/relationships/hyperlink" Target="consultantplus://offline/ref=B1AFB2F8C4C87B4A416CF525DC7467E4B999126B1BC91D9EA9E352495A2AAAAD07F5BF90766DA9717F0D6BD24A54AE45E72B2B1301DCAA72JDf4H" TargetMode="External"/><Relationship Id="rId28" Type="http://schemas.openxmlformats.org/officeDocument/2006/relationships/hyperlink" Target="consultantplus://offline/ref=B1AFB2F8C4C87B4A416CF525DC7467E4B99B166A17CF1D9EA9E352495A2AAAAD07F5BF90766DA9717D0D6BD24A54AE45E72B2B1301DCAA72JDf4H" TargetMode="External"/><Relationship Id="rId36" Type="http://schemas.openxmlformats.org/officeDocument/2006/relationships/hyperlink" Target="consultantplus://offline/ref=B1AFB2F8C4C87B4A416CF525DC7467E4B99A146D1DCE1D9EA9E352495A2AAAAD07F5BF90766DA870780D6BD24A54AE45E72B2B1301DCAA72JDf4H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1AFB2F8C4C87B4A416CF525DC7467E4B99A1A6A17CA1D9EA9E352495A2AAAAD07F5BF90766DA971780D6BD24A54AE45E72B2B1301DCAA72JDf4H" TargetMode="External"/><Relationship Id="rId19" Type="http://schemas.openxmlformats.org/officeDocument/2006/relationships/hyperlink" Target="consultantplus://offline/ref=B1AFB2F8C4C87B4A416CF525DC7467E4B99B116216CC1D9EA9E352495A2AAAAD07F5BF90766DA8767F0D6BD24A54AE45E72B2B1301DCAA72JDf4H" TargetMode="External"/><Relationship Id="rId31" Type="http://schemas.openxmlformats.org/officeDocument/2006/relationships/hyperlink" Target="consultantplus://offline/ref=B1AFB2F8C4C87B4A416CF525DC7467E4B99B12681ECE1D9EA9E352495A2AAAAD15F5E79C766FB7707B183D830CJ0f0H" TargetMode="External"/><Relationship Id="rId44" Type="http://schemas.openxmlformats.org/officeDocument/2006/relationships/hyperlink" Target="consultantplus://offline/ref=B1AFB2F8C4C87B4A416CF525DC7467E4B99916621ACF1D9EA9E352495A2AAAAD07F5BF90766DA971780D6BD24A54AE45E72B2B1301DCAA72JDf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AFB2F8C4C87B4A416CF525DC7467E4B99A1A6A17CA1D9EA9E352495A2AAAAD15F5E79C766FB7707B183D830CJ0f0H" TargetMode="External"/><Relationship Id="rId14" Type="http://schemas.openxmlformats.org/officeDocument/2006/relationships/hyperlink" Target="consultantplus://offline/ref=B1AFB2F8C4C87B4A416CF525DC7467E4B99A126F1DC71D9EA9E352495A2AAAAD07F5BF90766DA971710D6BD24A54AE45E72B2B1301DCAA72JDf4H" TargetMode="External"/><Relationship Id="rId22" Type="http://schemas.openxmlformats.org/officeDocument/2006/relationships/hyperlink" Target="consultantplus://offline/ref=B1AFB2F8C4C87B4A416CF525DC7467E4B99810621ECD1D9EA9E352495A2AAAAD15F5E79C766FB7707B183D830CJ0f0H" TargetMode="External"/><Relationship Id="rId27" Type="http://schemas.openxmlformats.org/officeDocument/2006/relationships/hyperlink" Target="consultantplus://offline/ref=B1AFB2F8C4C87B4A416CF525DC7467E4B99B166A17CF1D9EA9E352495A2AAAAD15F5E79C766FB7707B183D830CJ0f0H" TargetMode="External"/><Relationship Id="rId30" Type="http://schemas.openxmlformats.org/officeDocument/2006/relationships/hyperlink" Target="consultantplus://offline/ref=B1AFB2F8C4C87B4A416CF525DC7467E4B99B166A17CF1D9EA9E352495A2AAAAD07F5BF90766DA9717C0D6BD24A54AE45E72B2B1301DCAA72JDf4H" TargetMode="External"/><Relationship Id="rId35" Type="http://schemas.openxmlformats.org/officeDocument/2006/relationships/hyperlink" Target="consultantplus://offline/ref=B1AFB2F8C4C87B4A416CF525DC7467E4B999126B1BC91D9EA9E352495A2AAAAD07F5BF90766DA9727A0D6BD24A54AE45E72B2B1301DCAA72JDf4H" TargetMode="External"/><Relationship Id="rId43" Type="http://schemas.openxmlformats.org/officeDocument/2006/relationships/hyperlink" Target="consultantplus://offline/ref=B1AFB2F8C4C87B4A416CF525DC7467E4B999116D1FCC1D9EA9E352495A2AAAAD07F5BF90766DA9767A0D6BD24A54AE45E72B2B1301DCAA72JDf4H" TargetMode="External"/><Relationship Id="rId48" Type="http://schemas.openxmlformats.org/officeDocument/2006/relationships/hyperlink" Target="consultantplus://offline/ref=B1AFB2F8C4C87B4A416CF525DC7467E4B99E166A1FC61D9EA9E352495A2AAAAD15F5E79C766FB7707B183D830CJ0f0H" TargetMode="External"/><Relationship Id="rId8" Type="http://schemas.openxmlformats.org/officeDocument/2006/relationships/hyperlink" Target="consultantplus://offline/ref=B1AFB2F8C4C87B4A416CF525DC7467E4B99A146D1DCE1D9EA9E352495A2AAAAD07F5BF90766DA8707D0D6BD24A54AE45E72B2B1301DCAA72JD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2021-02-02T07:31:00Z</dcterms:created>
  <dcterms:modified xsi:type="dcterms:W3CDTF">2021-02-02T07:31:00Z</dcterms:modified>
</cp:coreProperties>
</file>